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691A" w14:textId="2C6F7330" w:rsidR="00F74042" w:rsidRDefault="001F26F5" w:rsidP="0080552B">
      <w:pPr>
        <w:pStyle w:val="Schule"/>
        <w:ind w:right="395"/>
      </w:pPr>
      <w:r>
        <w:t>Begleitprotokoll</w:t>
      </w:r>
      <w:r w:rsidR="00046E3A">
        <w:t xml:space="preserve"> zur Diplomarbeit</w:t>
      </w:r>
    </w:p>
    <w:p w14:paraId="65BAE69B" w14:textId="0BCDCB03" w:rsidR="001F26F5" w:rsidRPr="001F26F5" w:rsidRDefault="00046E3A" w:rsidP="0080552B">
      <w:pPr>
        <w:ind w:right="395"/>
        <w:jc w:val="left"/>
        <w:rPr>
          <w:b/>
        </w:rPr>
      </w:pPr>
      <w:r>
        <w:rPr>
          <w:b/>
        </w:rPr>
        <w:t>Titel der Diplomarbeit</w:t>
      </w:r>
    </w:p>
    <w:p w14:paraId="438781D0" w14:textId="3E48D8D9" w:rsidR="002A16A3" w:rsidRDefault="009D6942" w:rsidP="009D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537"/>
        <w:jc w:val="left"/>
      </w:pPr>
      <w:r w:rsidRPr="0080552B">
        <w:rPr>
          <w:highlight w:val="yellow"/>
        </w:rPr>
        <w:t>XY</w:t>
      </w:r>
    </w:p>
    <w:p w14:paraId="17D9D39A" w14:textId="77777777" w:rsidR="009D6942" w:rsidRPr="002975C4" w:rsidRDefault="009D6942" w:rsidP="00B84711">
      <w:pPr>
        <w:spacing w:after="0"/>
        <w:ind w:right="397"/>
        <w:jc w:val="left"/>
        <w:rPr>
          <w:sz w:val="10"/>
          <w:szCs w:val="10"/>
        </w:rPr>
      </w:pPr>
    </w:p>
    <w:p w14:paraId="31540C98" w14:textId="34E95090" w:rsidR="00046E3A" w:rsidRDefault="00046E3A" w:rsidP="0080552B">
      <w:pPr>
        <w:ind w:right="395"/>
        <w:jc w:val="left"/>
      </w:pPr>
      <w:r w:rsidRPr="0080552B">
        <w:rPr>
          <w:b/>
        </w:rPr>
        <w:t>Jahrgang</w:t>
      </w:r>
      <w:r>
        <w:t>:</w:t>
      </w:r>
      <w:r>
        <w:tab/>
      </w:r>
      <w:r w:rsidR="003144AF">
        <w:t>202</w:t>
      </w:r>
      <w:r w:rsidR="009866A0">
        <w:t>1/22_</w:t>
      </w:r>
      <w:r w:rsidR="009866A0" w:rsidRPr="00FE2FAD">
        <w:rPr>
          <w:highlight w:val="yellow"/>
        </w:rPr>
        <w:t>HAK_V</w:t>
      </w:r>
      <w:r w:rsidR="00755ECF" w:rsidRPr="00FE2FAD">
        <w:rPr>
          <w:highlight w:val="yellow"/>
        </w:rPr>
        <w:t xml:space="preserve"> (5A)</w:t>
      </w:r>
    </w:p>
    <w:p w14:paraId="41FCF4F9" w14:textId="5CD34D94" w:rsidR="00046E3A" w:rsidRDefault="00046E3A" w:rsidP="0080552B">
      <w:pPr>
        <w:ind w:right="395"/>
        <w:jc w:val="left"/>
      </w:pPr>
      <w:r w:rsidRPr="0080552B">
        <w:rPr>
          <w:b/>
        </w:rPr>
        <w:t>Namen der Betreuenden</w:t>
      </w:r>
      <w:r>
        <w:t>:</w:t>
      </w:r>
      <w:r>
        <w:tab/>
      </w:r>
      <w:r w:rsidRPr="0080552B">
        <w:rPr>
          <w:highlight w:val="yellow"/>
        </w:rPr>
        <w:t>XY</w:t>
      </w:r>
    </w:p>
    <w:p w14:paraId="28DF9112" w14:textId="4E7373D9" w:rsidR="00046E3A" w:rsidRDefault="00046E3A" w:rsidP="0080552B">
      <w:pPr>
        <w:ind w:right="395"/>
        <w:jc w:val="left"/>
      </w:pPr>
      <w:r>
        <w:tab/>
      </w:r>
      <w:r>
        <w:tab/>
      </w:r>
      <w:r>
        <w:tab/>
      </w:r>
      <w:r>
        <w:tab/>
      </w:r>
      <w:r w:rsidRPr="0080552B">
        <w:rPr>
          <w:highlight w:val="yellow"/>
        </w:rPr>
        <w:t>XY</w:t>
      </w:r>
    </w:p>
    <w:p w14:paraId="54865CCE" w14:textId="5AC9B026" w:rsidR="00046E3A" w:rsidRDefault="00046E3A" w:rsidP="0080552B">
      <w:pPr>
        <w:ind w:right="395"/>
        <w:jc w:val="left"/>
      </w:pPr>
      <w:r w:rsidRPr="0080552B">
        <w:rPr>
          <w:b/>
        </w:rPr>
        <w:t>Namen der Verfassenden</w:t>
      </w:r>
      <w:r>
        <w:t>:</w:t>
      </w:r>
      <w:r>
        <w:tab/>
      </w:r>
      <w:r w:rsidRPr="0080552B">
        <w:rPr>
          <w:highlight w:val="yellow"/>
        </w:rPr>
        <w:t>XY</w:t>
      </w:r>
    </w:p>
    <w:p w14:paraId="06777CD9" w14:textId="380617FE" w:rsidR="00046E3A" w:rsidRDefault="00046E3A" w:rsidP="0080552B">
      <w:pPr>
        <w:ind w:right="395"/>
        <w:jc w:val="left"/>
      </w:pPr>
      <w:r>
        <w:tab/>
      </w:r>
      <w:r>
        <w:tab/>
      </w:r>
      <w:r>
        <w:tab/>
      </w:r>
      <w:r>
        <w:tab/>
      </w:r>
      <w:r w:rsidRPr="0080552B">
        <w:rPr>
          <w:highlight w:val="yellow"/>
        </w:rPr>
        <w:t>XY</w:t>
      </w:r>
    </w:p>
    <w:p w14:paraId="0830A399" w14:textId="28FD8FB7" w:rsidR="00046E3A" w:rsidRPr="00B84711" w:rsidRDefault="00046E3A" w:rsidP="00B84711">
      <w:pPr>
        <w:spacing w:after="0"/>
        <w:ind w:right="397"/>
        <w:jc w:val="left"/>
        <w:rPr>
          <w:sz w:val="10"/>
          <w:szCs w:val="10"/>
        </w:rPr>
      </w:pPr>
    </w:p>
    <w:p w14:paraId="227F31FB" w14:textId="5B99397F" w:rsidR="00046E3A" w:rsidRDefault="00046E3A" w:rsidP="0080552B">
      <w:pPr>
        <w:ind w:right="395"/>
        <w:jc w:val="left"/>
      </w:pPr>
      <w:r w:rsidRPr="0080552B">
        <w:rPr>
          <w:b/>
        </w:rPr>
        <w:t>Inhaltliches</w:t>
      </w:r>
      <w:r>
        <w:t>: In Notizform werden hier inhaltliche Bespre</w:t>
      </w:r>
      <w:r w:rsidR="00210168">
        <w:t>chungspunkte VOR und WÄHREND der</w:t>
      </w:r>
      <w:r w:rsidR="00E55856">
        <w:t xml:space="preserve"> Besprechung </w:t>
      </w:r>
      <w:r w:rsidR="00210168">
        <w:t xml:space="preserve">festgehalten. </w:t>
      </w:r>
      <w:r w:rsidR="00E55856">
        <w:t>Die V</w:t>
      </w:r>
      <w:r w:rsidR="009D6942">
        <w:t>or</w:t>
      </w:r>
      <w:r w:rsidR="00E55856">
        <w:t>berei</w:t>
      </w:r>
      <w:r w:rsidR="009D6942">
        <w:t>t</w:t>
      </w:r>
      <w:r w:rsidR="00E55856">
        <w:t>ung dient als Agenda, um offene Punkte gezielt anzusprechen, welche dann WÄHREND der Besprechung mit relevanten Angaben versehen werden.</w:t>
      </w:r>
    </w:p>
    <w:p w14:paraId="07700E32" w14:textId="46B7FC19" w:rsidR="00E55856" w:rsidRDefault="00E55856" w:rsidP="0080552B">
      <w:pPr>
        <w:ind w:right="395"/>
        <w:jc w:val="left"/>
      </w:pPr>
      <w:r w:rsidRPr="0080552B">
        <w:rPr>
          <w:b/>
        </w:rPr>
        <w:t>Organisatorisches</w:t>
      </w:r>
      <w:r>
        <w:t xml:space="preserve">: Unter Angabe von Terminen und Aufgabenverteilungen (To Dos) werden hier teaminterne Abmachungen festgehalten. Möglichst präzise Zielformulierungen </w:t>
      </w:r>
      <w:r w:rsidR="008F58A8">
        <w:t>sollen Missverständnisse vermeiden.</w:t>
      </w:r>
    </w:p>
    <w:p w14:paraId="23782E8D" w14:textId="4DA2B111" w:rsidR="001F26F5" w:rsidRPr="00B84711" w:rsidRDefault="001F26F5" w:rsidP="00B84711">
      <w:pPr>
        <w:spacing w:after="0"/>
        <w:ind w:right="397"/>
        <w:jc w:val="left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396"/>
        <w:gridCol w:w="4369"/>
      </w:tblGrid>
      <w:tr w:rsidR="0080552B" w:rsidRPr="0080552B" w14:paraId="19914DD8" w14:textId="77777777" w:rsidTr="009D6942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01B27EA" w14:textId="5BB5C0D1" w:rsidR="0080552B" w:rsidRPr="0080552B" w:rsidRDefault="0080552B" w:rsidP="0080552B">
            <w:pPr>
              <w:ind w:right="395"/>
              <w:jc w:val="left"/>
              <w:rPr>
                <w:b/>
              </w:rPr>
            </w:pPr>
            <w:r w:rsidRPr="0080552B">
              <w:rPr>
                <w:b/>
              </w:rPr>
              <w:t>Datum, Dauer, Teilnehmende</w:t>
            </w:r>
          </w:p>
        </w:tc>
        <w:tc>
          <w:tcPr>
            <w:tcW w:w="7396" w:type="dxa"/>
            <w:shd w:val="clear" w:color="auto" w:fill="BFBFBF" w:themeFill="background1" w:themeFillShade="BF"/>
            <w:vAlign w:val="center"/>
          </w:tcPr>
          <w:p w14:paraId="2CD6F8ED" w14:textId="0EC1F85A" w:rsidR="0080552B" w:rsidRPr="0080552B" w:rsidRDefault="0080552B" w:rsidP="0080552B">
            <w:pPr>
              <w:ind w:right="395"/>
              <w:jc w:val="left"/>
              <w:rPr>
                <w:b/>
              </w:rPr>
            </w:pPr>
            <w:r w:rsidRPr="0080552B">
              <w:rPr>
                <w:b/>
              </w:rPr>
              <w:t>Inhaltliches</w:t>
            </w:r>
          </w:p>
        </w:tc>
        <w:tc>
          <w:tcPr>
            <w:tcW w:w="4369" w:type="dxa"/>
            <w:shd w:val="clear" w:color="auto" w:fill="BFBFBF" w:themeFill="background1" w:themeFillShade="BF"/>
            <w:vAlign w:val="center"/>
          </w:tcPr>
          <w:p w14:paraId="4E18696D" w14:textId="6EDD8D03" w:rsidR="0080552B" w:rsidRPr="0080552B" w:rsidRDefault="0080552B" w:rsidP="0080552B">
            <w:pPr>
              <w:ind w:right="395"/>
              <w:jc w:val="left"/>
              <w:rPr>
                <w:b/>
              </w:rPr>
            </w:pPr>
            <w:r w:rsidRPr="0080552B">
              <w:rPr>
                <w:b/>
              </w:rPr>
              <w:t>Organisatorisches</w:t>
            </w:r>
          </w:p>
        </w:tc>
      </w:tr>
      <w:tr w:rsidR="0080552B" w:rsidRPr="003144AF" w14:paraId="77AC259B" w14:textId="77777777" w:rsidTr="009D6942">
        <w:tc>
          <w:tcPr>
            <w:tcW w:w="2122" w:type="dxa"/>
          </w:tcPr>
          <w:p w14:paraId="6AA0144D" w14:textId="42C336B9" w:rsidR="0080552B" w:rsidRPr="003144AF" w:rsidRDefault="0080552B" w:rsidP="0080552B">
            <w:pPr>
              <w:ind w:right="395"/>
              <w:jc w:val="left"/>
              <w:rPr>
                <w:lang w:val="en-US"/>
              </w:rPr>
            </w:pPr>
            <w:r w:rsidRPr="003144AF">
              <w:rPr>
                <w:lang w:val="en-US"/>
              </w:rPr>
              <w:t>25.10.20</w:t>
            </w:r>
            <w:r w:rsidR="00053E2A">
              <w:rPr>
                <w:lang w:val="en-US"/>
              </w:rPr>
              <w:t>21</w:t>
            </w:r>
          </w:p>
          <w:p w14:paraId="23A1A300" w14:textId="77777777" w:rsidR="0080552B" w:rsidRPr="003144AF" w:rsidRDefault="0080552B" w:rsidP="0080552B">
            <w:pPr>
              <w:ind w:right="395"/>
              <w:jc w:val="left"/>
              <w:rPr>
                <w:lang w:val="en-US"/>
              </w:rPr>
            </w:pPr>
            <w:r w:rsidRPr="003144AF">
              <w:rPr>
                <w:lang w:val="en-US"/>
              </w:rPr>
              <w:t>10:00 - 11</w:t>
            </w:r>
            <w:r w:rsidR="009D6942" w:rsidRPr="003144AF">
              <w:rPr>
                <w:lang w:val="en-US"/>
              </w:rPr>
              <w:t>:</w:t>
            </w:r>
            <w:r w:rsidRPr="003144AF">
              <w:rPr>
                <w:lang w:val="en-US"/>
              </w:rPr>
              <w:t>30</w:t>
            </w:r>
          </w:p>
          <w:p w14:paraId="6DF82F66" w14:textId="77777777" w:rsidR="009D6942" w:rsidRPr="003144AF" w:rsidRDefault="009D6942" w:rsidP="0080552B">
            <w:pPr>
              <w:ind w:right="395"/>
              <w:jc w:val="left"/>
              <w:rPr>
                <w:lang w:val="en-US"/>
              </w:rPr>
            </w:pPr>
            <w:r w:rsidRPr="003144AF">
              <w:rPr>
                <w:lang w:val="en-US"/>
              </w:rPr>
              <w:t>Anna, Lisa, Maria</w:t>
            </w:r>
          </w:p>
          <w:p w14:paraId="766429BD" w14:textId="59B77825" w:rsidR="009D6942" w:rsidRPr="003144AF" w:rsidRDefault="009D6942" w:rsidP="0080552B">
            <w:pPr>
              <w:ind w:right="395"/>
              <w:jc w:val="left"/>
              <w:rPr>
                <w:lang w:val="en-US"/>
              </w:rPr>
            </w:pPr>
            <w:r w:rsidRPr="003144AF">
              <w:rPr>
                <w:lang w:val="en-US"/>
              </w:rPr>
              <w:t>VINK, MOHJ</w:t>
            </w:r>
          </w:p>
        </w:tc>
        <w:tc>
          <w:tcPr>
            <w:tcW w:w="7396" w:type="dxa"/>
          </w:tcPr>
          <w:p w14:paraId="42EC78A7" w14:textId="77777777" w:rsidR="0080552B" w:rsidRPr="003144AF" w:rsidRDefault="0080552B" w:rsidP="009D6942">
            <w:pPr>
              <w:pStyle w:val="Listenabsatz"/>
              <w:numPr>
                <w:ilvl w:val="0"/>
                <w:numId w:val="2"/>
              </w:numPr>
              <w:ind w:left="311" w:right="395"/>
              <w:rPr>
                <w:lang w:val="en-US"/>
              </w:rPr>
            </w:pPr>
          </w:p>
          <w:p w14:paraId="3F84837A" w14:textId="77777777" w:rsidR="009D6942" w:rsidRPr="003144AF" w:rsidRDefault="009D6942" w:rsidP="009D6942">
            <w:pPr>
              <w:pStyle w:val="Listenabsatz"/>
              <w:numPr>
                <w:ilvl w:val="0"/>
                <w:numId w:val="2"/>
              </w:numPr>
              <w:ind w:left="311" w:right="395"/>
              <w:rPr>
                <w:lang w:val="en-US"/>
              </w:rPr>
            </w:pPr>
          </w:p>
          <w:p w14:paraId="7BA2226E" w14:textId="04DD7956" w:rsidR="009D6942" w:rsidRPr="003144AF" w:rsidRDefault="009D6942" w:rsidP="009D6942">
            <w:pPr>
              <w:pStyle w:val="Listenabsatz"/>
              <w:numPr>
                <w:ilvl w:val="0"/>
                <w:numId w:val="2"/>
              </w:numPr>
              <w:ind w:left="311" w:right="395"/>
              <w:rPr>
                <w:lang w:val="en-US"/>
              </w:rPr>
            </w:pPr>
          </w:p>
        </w:tc>
        <w:tc>
          <w:tcPr>
            <w:tcW w:w="4369" w:type="dxa"/>
          </w:tcPr>
          <w:p w14:paraId="45E2C8BE" w14:textId="77777777" w:rsidR="0080552B" w:rsidRPr="003144AF" w:rsidRDefault="0080552B" w:rsidP="009D6942">
            <w:pPr>
              <w:pStyle w:val="Listenabsatz"/>
              <w:numPr>
                <w:ilvl w:val="0"/>
                <w:numId w:val="2"/>
              </w:numPr>
              <w:ind w:left="299" w:right="395"/>
              <w:rPr>
                <w:lang w:val="en-US"/>
              </w:rPr>
            </w:pPr>
          </w:p>
          <w:p w14:paraId="21A34FFC" w14:textId="77777777" w:rsidR="009D6942" w:rsidRPr="003144AF" w:rsidRDefault="009D6942" w:rsidP="009D6942">
            <w:pPr>
              <w:pStyle w:val="Listenabsatz"/>
              <w:numPr>
                <w:ilvl w:val="0"/>
                <w:numId w:val="2"/>
              </w:numPr>
              <w:ind w:left="299" w:right="395"/>
              <w:rPr>
                <w:lang w:val="en-US"/>
              </w:rPr>
            </w:pPr>
          </w:p>
          <w:p w14:paraId="160FD006" w14:textId="283C0547" w:rsidR="009D6942" w:rsidRPr="003144AF" w:rsidRDefault="009D6942" w:rsidP="009D6942">
            <w:pPr>
              <w:pStyle w:val="Listenabsatz"/>
              <w:numPr>
                <w:ilvl w:val="0"/>
                <w:numId w:val="2"/>
              </w:numPr>
              <w:ind w:left="299" w:right="395"/>
              <w:rPr>
                <w:lang w:val="en-US"/>
              </w:rPr>
            </w:pPr>
          </w:p>
        </w:tc>
      </w:tr>
      <w:tr w:rsidR="0080552B" w:rsidRPr="003144AF" w14:paraId="7BB77AED" w14:textId="77777777" w:rsidTr="009D6942">
        <w:tc>
          <w:tcPr>
            <w:tcW w:w="2122" w:type="dxa"/>
          </w:tcPr>
          <w:p w14:paraId="222BAAB0" w14:textId="77777777" w:rsidR="0080552B" w:rsidRPr="003144AF" w:rsidRDefault="0080552B" w:rsidP="0080552B">
            <w:pPr>
              <w:ind w:right="395"/>
              <w:jc w:val="left"/>
              <w:rPr>
                <w:lang w:val="en-US"/>
              </w:rPr>
            </w:pPr>
          </w:p>
        </w:tc>
        <w:tc>
          <w:tcPr>
            <w:tcW w:w="7396" w:type="dxa"/>
          </w:tcPr>
          <w:p w14:paraId="003FF3B0" w14:textId="77777777" w:rsidR="0080552B" w:rsidRPr="000C0077" w:rsidRDefault="0080552B" w:rsidP="000C0077">
            <w:pPr>
              <w:pStyle w:val="Listenabsatz"/>
              <w:numPr>
                <w:ilvl w:val="0"/>
                <w:numId w:val="2"/>
              </w:numPr>
              <w:ind w:left="324" w:right="395"/>
              <w:rPr>
                <w:lang w:val="en-US"/>
              </w:rPr>
            </w:pPr>
          </w:p>
        </w:tc>
        <w:tc>
          <w:tcPr>
            <w:tcW w:w="4369" w:type="dxa"/>
          </w:tcPr>
          <w:p w14:paraId="307460EF" w14:textId="77777777" w:rsidR="0080552B" w:rsidRPr="000C0077" w:rsidRDefault="0080552B" w:rsidP="000C0077">
            <w:pPr>
              <w:pStyle w:val="Listenabsatz"/>
              <w:numPr>
                <w:ilvl w:val="0"/>
                <w:numId w:val="2"/>
              </w:numPr>
              <w:ind w:left="290" w:right="395"/>
              <w:rPr>
                <w:lang w:val="en-US"/>
              </w:rPr>
            </w:pPr>
          </w:p>
        </w:tc>
      </w:tr>
      <w:tr w:rsidR="000C0077" w:rsidRPr="003144AF" w14:paraId="46598D8B" w14:textId="77777777" w:rsidTr="009D6942">
        <w:tc>
          <w:tcPr>
            <w:tcW w:w="2122" w:type="dxa"/>
          </w:tcPr>
          <w:p w14:paraId="04C389A0" w14:textId="77777777" w:rsidR="000C0077" w:rsidRPr="003144AF" w:rsidRDefault="000C0077" w:rsidP="0080552B">
            <w:pPr>
              <w:ind w:right="395"/>
              <w:jc w:val="left"/>
              <w:rPr>
                <w:lang w:val="en-US"/>
              </w:rPr>
            </w:pPr>
          </w:p>
        </w:tc>
        <w:tc>
          <w:tcPr>
            <w:tcW w:w="7396" w:type="dxa"/>
          </w:tcPr>
          <w:p w14:paraId="5C837AFE" w14:textId="77777777" w:rsidR="000C0077" w:rsidRPr="000C0077" w:rsidRDefault="000C0077" w:rsidP="000C0077">
            <w:pPr>
              <w:pStyle w:val="Listenabsatz"/>
              <w:numPr>
                <w:ilvl w:val="0"/>
                <w:numId w:val="2"/>
              </w:numPr>
              <w:ind w:left="324" w:right="395"/>
              <w:rPr>
                <w:lang w:val="en-US"/>
              </w:rPr>
            </w:pPr>
          </w:p>
        </w:tc>
        <w:tc>
          <w:tcPr>
            <w:tcW w:w="4369" w:type="dxa"/>
          </w:tcPr>
          <w:p w14:paraId="3B124122" w14:textId="77777777" w:rsidR="000C0077" w:rsidRPr="000C0077" w:rsidRDefault="000C0077" w:rsidP="000C0077">
            <w:pPr>
              <w:pStyle w:val="Listenabsatz"/>
              <w:numPr>
                <w:ilvl w:val="0"/>
                <w:numId w:val="2"/>
              </w:numPr>
              <w:ind w:left="290" w:right="395"/>
              <w:rPr>
                <w:lang w:val="en-US"/>
              </w:rPr>
            </w:pPr>
          </w:p>
        </w:tc>
      </w:tr>
      <w:tr w:rsidR="009E1CDF" w:rsidRPr="003144AF" w14:paraId="0AF52956" w14:textId="77777777" w:rsidTr="009D6942">
        <w:tc>
          <w:tcPr>
            <w:tcW w:w="2122" w:type="dxa"/>
          </w:tcPr>
          <w:p w14:paraId="76D27A80" w14:textId="77777777" w:rsidR="009E1CDF" w:rsidRPr="003144AF" w:rsidRDefault="009E1CDF" w:rsidP="0080552B">
            <w:pPr>
              <w:ind w:right="395"/>
              <w:jc w:val="left"/>
              <w:rPr>
                <w:lang w:val="en-US"/>
              </w:rPr>
            </w:pPr>
          </w:p>
        </w:tc>
        <w:tc>
          <w:tcPr>
            <w:tcW w:w="7396" w:type="dxa"/>
          </w:tcPr>
          <w:p w14:paraId="03B26A01" w14:textId="77777777" w:rsidR="009E1CDF" w:rsidRPr="000C0077" w:rsidRDefault="009E1CDF" w:rsidP="000C0077">
            <w:pPr>
              <w:pStyle w:val="Listenabsatz"/>
              <w:numPr>
                <w:ilvl w:val="0"/>
                <w:numId w:val="2"/>
              </w:numPr>
              <w:ind w:left="324" w:right="395"/>
              <w:rPr>
                <w:lang w:val="en-US"/>
              </w:rPr>
            </w:pPr>
          </w:p>
        </w:tc>
        <w:tc>
          <w:tcPr>
            <w:tcW w:w="4369" w:type="dxa"/>
          </w:tcPr>
          <w:p w14:paraId="6E99523F" w14:textId="77777777" w:rsidR="009E1CDF" w:rsidRPr="000C0077" w:rsidRDefault="009E1CDF" w:rsidP="000C0077">
            <w:pPr>
              <w:pStyle w:val="Listenabsatz"/>
              <w:numPr>
                <w:ilvl w:val="0"/>
                <w:numId w:val="2"/>
              </w:numPr>
              <w:ind w:left="290" w:right="395"/>
              <w:rPr>
                <w:lang w:val="en-US"/>
              </w:rPr>
            </w:pPr>
          </w:p>
        </w:tc>
      </w:tr>
      <w:tr w:rsidR="009E1CDF" w:rsidRPr="003144AF" w14:paraId="3766CB3F" w14:textId="77777777" w:rsidTr="009D6942">
        <w:tc>
          <w:tcPr>
            <w:tcW w:w="2122" w:type="dxa"/>
          </w:tcPr>
          <w:p w14:paraId="7A3F71D3" w14:textId="77777777" w:rsidR="009E1CDF" w:rsidRPr="003144AF" w:rsidRDefault="009E1CDF" w:rsidP="0080552B">
            <w:pPr>
              <w:ind w:right="395"/>
              <w:jc w:val="left"/>
              <w:rPr>
                <w:lang w:val="en-US"/>
              </w:rPr>
            </w:pPr>
          </w:p>
        </w:tc>
        <w:tc>
          <w:tcPr>
            <w:tcW w:w="7396" w:type="dxa"/>
          </w:tcPr>
          <w:p w14:paraId="6EFEA496" w14:textId="77777777" w:rsidR="009E1CDF" w:rsidRPr="000C0077" w:rsidRDefault="009E1CDF" w:rsidP="000C0077">
            <w:pPr>
              <w:pStyle w:val="Listenabsatz"/>
              <w:numPr>
                <w:ilvl w:val="0"/>
                <w:numId w:val="2"/>
              </w:numPr>
              <w:ind w:left="324" w:right="395"/>
              <w:rPr>
                <w:lang w:val="en-US"/>
              </w:rPr>
            </w:pPr>
          </w:p>
        </w:tc>
        <w:tc>
          <w:tcPr>
            <w:tcW w:w="4369" w:type="dxa"/>
          </w:tcPr>
          <w:p w14:paraId="39FCEEED" w14:textId="77777777" w:rsidR="009E1CDF" w:rsidRPr="000C0077" w:rsidRDefault="009E1CDF" w:rsidP="000C0077">
            <w:pPr>
              <w:pStyle w:val="Listenabsatz"/>
              <w:numPr>
                <w:ilvl w:val="0"/>
                <w:numId w:val="2"/>
              </w:numPr>
              <w:ind w:left="290" w:right="395"/>
              <w:rPr>
                <w:lang w:val="en-US"/>
              </w:rPr>
            </w:pPr>
          </w:p>
        </w:tc>
      </w:tr>
    </w:tbl>
    <w:p w14:paraId="56CECF13" w14:textId="2F67B8B4" w:rsidR="0080552B" w:rsidRPr="003144AF" w:rsidRDefault="0080552B" w:rsidP="0080552B">
      <w:pPr>
        <w:ind w:right="395"/>
        <w:jc w:val="left"/>
        <w:rPr>
          <w:lang w:val="en-US"/>
        </w:rPr>
      </w:pPr>
    </w:p>
    <w:p w14:paraId="33ACA956" w14:textId="77777777" w:rsidR="001F26F5" w:rsidRPr="003144AF" w:rsidRDefault="001F26F5" w:rsidP="0080552B">
      <w:pPr>
        <w:ind w:right="395"/>
        <w:rPr>
          <w:lang w:val="en-US"/>
        </w:rPr>
      </w:pPr>
    </w:p>
    <w:p w14:paraId="01E92588" w14:textId="69ADFED1" w:rsidR="001F26F5" w:rsidRDefault="001F26F5" w:rsidP="0080552B">
      <w:pPr>
        <w:ind w:right="395"/>
        <w:jc w:val="right"/>
      </w:pPr>
      <w:r>
        <w:t>…………</w:t>
      </w:r>
      <w:r w:rsidR="009D6942">
        <w:t>........................</w:t>
      </w:r>
      <w:r>
        <w:t>……………………………………….</w:t>
      </w:r>
    </w:p>
    <w:p w14:paraId="68518B5A" w14:textId="0AF210AC" w:rsidR="001F26F5" w:rsidRDefault="001F26F5" w:rsidP="0080552B">
      <w:pPr>
        <w:ind w:right="395"/>
        <w:jc w:val="right"/>
      </w:pPr>
      <w:r>
        <w:t>Datum, Unterschrift</w:t>
      </w:r>
      <w:r w:rsidR="009D6942">
        <w:t>en</w:t>
      </w:r>
    </w:p>
    <w:sectPr w:rsidR="001F26F5" w:rsidSect="0080552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04A03"/>
    <w:multiLevelType w:val="hybridMultilevel"/>
    <w:tmpl w:val="41BC5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139D6"/>
    <w:multiLevelType w:val="hybridMultilevel"/>
    <w:tmpl w:val="2982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F5"/>
    <w:rsid w:val="00046E3A"/>
    <w:rsid w:val="000517CE"/>
    <w:rsid w:val="00053E2A"/>
    <w:rsid w:val="000C0077"/>
    <w:rsid w:val="001D377A"/>
    <w:rsid w:val="001D5521"/>
    <w:rsid w:val="001F26F5"/>
    <w:rsid w:val="00210168"/>
    <w:rsid w:val="00272F65"/>
    <w:rsid w:val="002975C4"/>
    <w:rsid w:val="002A16A3"/>
    <w:rsid w:val="003144AF"/>
    <w:rsid w:val="003C0AC4"/>
    <w:rsid w:val="004D0546"/>
    <w:rsid w:val="00553A95"/>
    <w:rsid w:val="00596474"/>
    <w:rsid w:val="00664B77"/>
    <w:rsid w:val="00755ECF"/>
    <w:rsid w:val="0080552B"/>
    <w:rsid w:val="00837B40"/>
    <w:rsid w:val="008E0015"/>
    <w:rsid w:val="008F58A8"/>
    <w:rsid w:val="009866A0"/>
    <w:rsid w:val="009D6942"/>
    <w:rsid w:val="009E1CDF"/>
    <w:rsid w:val="00A01A36"/>
    <w:rsid w:val="00A24EB4"/>
    <w:rsid w:val="00AD6A8B"/>
    <w:rsid w:val="00B84711"/>
    <w:rsid w:val="00B91133"/>
    <w:rsid w:val="00BC3B79"/>
    <w:rsid w:val="00E55856"/>
    <w:rsid w:val="00EF5523"/>
    <w:rsid w:val="00F00C7D"/>
    <w:rsid w:val="00F66AA2"/>
    <w:rsid w:val="00F74042"/>
    <w:rsid w:val="00FE2FAD"/>
    <w:rsid w:val="7EAFC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37AC"/>
  <w15:chartTrackingRefBased/>
  <w15:docId w15:val="{40D8EF5A-3703-4885-92A9-A084430B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AC4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77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24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CE"/>
    <w:pPr>
      <w:keepNext/>
      <w:keepLines/>
      <w:outlineLvl w:val="1"/>
    </w:pPr>
    <w:rPr>
      <w:rFonts w:eastAsiaTheme="majorEastAsia" w:cstheme="majorBidi"/>
      <w:b/>
      <w:color w:val="1F3864" w:themeColor="accent1" w:themeShade="80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">
    <w:name w:val="Schule"/>
    <w:basedOn w:val="Standard"/>
    <w:autoRedefine/>
    <w:qFormat/>
    <w:rsid w:val="001D5521"/>
    <w:pPr>
      <w:pBdr>
        <w:bottom w:val="single" w:sz="4" w:space="1" w:color="auto"/>
      </w:pBdr>
      <w:spacing w:after="300" w:line="240" w:lineRule="auto"/>
      <w:contextualSpacing/>
      <w:jc w:val="left"/>
    </w:pPr>
    <w:rPr>
      <w:rFonts w:cs="Arial"/>
      <w:b/>
      <w:smallCaps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377A"/>
    <w:rPr>
      <w:rFonts w:ascii="Arial" w:eastAsiaTheme="majorEastAsia" w:hAnsi="Arial" w:cstheme="majorBidi"/>
      <w:b/>
      <w:sz w:val="28"/>
      <w:szCs w:val="32"/>
      <w:shd w:val="clear" w:color="auto" w:fill="FFFFFF" w:themeFill="background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CE"/>
    <w:rPr>
      <w:rFonts w:ascii="Arial" w:eastAsiaTheme="majorEastAsia" w:hAnsi="Arial" w:cstheme="majorBidi"/>
      <w:b/>
      <w:color w:val="1F3864" w:themeColor="accent1" w:themeShade="80"/>
      <w:sz w:val="28"/>
      <w:szCs w:val="26"/>
      <w:u w:val="single"/>
    </w:rPr>
  </w:style>
  <w:style w:type="table" w:styleId="Tabellenraster">
    <w:name w:val="Table Grid"/>
    <w:basedOn w:val="NormaleTabelle"/>
    <w:uiPriority w:val="39"/>
    <w:rsid w:val="00F6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66AA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96474"/>
    <w:pPr>
      <w:ind w:left="720"/>
      <w:jc w:val="left"/>
    </w:pPr>
    <w:rPr>
      <w:rFonts w:eastAsia="Times New Roman" w:cs="Times New Roman"/>
      <w:szCs w:val="24"/>
      <w:lang w:eastAsia="de-AT"/>
    </w:rPr>
  </w:style>
  <w:style w:type="paragraph" w:customStyle="1" w:styleId="Lsung">
    <w:name w:val="Lösung"/>
    <w:basedOn w:val="Standard"/>
    <w:link w:val="LsungZchn"/>
    <w:qFormat/>
    <w:rsid w:val="00F00C7D"/>
    <w:rPr>
      <w:rFonts w:ascii="Bradley Hand ITC" w:hAnsi="Bradley Hand ITC"/>
      <w:b/>
      <w:color w:val="4472C4" w:themeColor="accent1"/>
    </w:rPr>
  </w:style>
  <w:style w:type="character" w:customStyle="1" w:styleId="LsungZchn">
    <w:name w:val="Lösung Zchn"/>
    <w:basedOn w:val="Absatz-Standardschriftart"/>
    <w:link w:val="Lsung"/>
    <w:rsid w:val="00F00C7D"/>
    <w:rPr>
      <w:rFonts w:ascii="Bradley Hand ITC" w:hAnsi="Bradley Hand ITC"/>
      <w:b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8BC9E582BD24AB775A0176D2D5318" ma:contentTypeVersion="5" ma:contentTypeDescription="Ein neues Dokument erstellen." ma:contentTypeScope="" ma:versionID="6c18dc37293864717f43e252aef9ecd8">
  <xsd:schema xmlns:xsd="http://www.w3.org/2001/XMLSchema" xmlns:xs="http://www.w3.org/2001/XMLSchema" xmlns:p="http://schemas.microsoft.com/office/2006/metadata/properties" xmlns:ns2="fab910cb-48b6-48d8-a10c-1fa122ed5233" targetNamespace="http://schemas.microsoft.com/office/2006/metadata/properties" ma:root="true" ma:fieldsID="60d81cb77ba1ca2a92fb3246cd643e21" ns2:_="">
    <xsd:import namespace="fab910cb-48b6-48d8-a10c-1fa122ed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10cb-48b6-48d8-a10c-1fa122ed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B66D8-37DF-4929-A0B8-3F1AF0BBB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DFE8D-917E-41AA-8302-1F5CE52EBD82}"/>
</file>

<file path=customXml/itemProps3.xml><?xml version="1.0" encoding="utf-8"?>
<ds:datastoreItem xmlns:ds="http://schemas.openxmlformats.org/officeDocument/2006/customXml" ds:itemID="{95DA1288-F642-404B-BB1F-C99D94696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Wörz</dc:creator>
  <cp:keywords/>
  <dc:description/>
  <cp:lastModifiedBy>Jasmin Mohr</cp:lastModifiedBy>
  <cp:revision>24</cp:revision>
  <dcterms:created xsi:type="dcterms:W3CDTF">2017-12-01T04:26:00Z</dcterms:created>
  <dcterms:modified xsi:type="dcterms:W3CDTF">2021-02-21T07:56:00Z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0x0101005B08BC9E582BD24AB775A0176D2D5318</vt:lpwstr>
  </property>
</Properties>
</file>